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759"/>
        <w:gridCol w:w="1647"/>
        <w:gridCol w:w="1469"/>
        <w:gridCol w:w="1469"/>
        <w:gridCol w:w="1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康简标题宋" w:hAnsi="宋体" w:eastAsia="华康简标题宋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康简标题宋" w:hAnsi="宋体" w:eastAsia="华康简标题宋"/>
                <w:color w:val="000000"/>
                <w:kern w:val="0"/>
                <w:sz w:val="40"/>
                <w:szCs w:val="40"/>
              </w:rPr>
              <w:t>院士项目及活动情况备案表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填报单位（盖章）：                                    填报时间：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院士姓名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在莞项目信息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立项时间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合作单位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院士团队信息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来莞公务活动信息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举办时间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活动规模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（   ）人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活动类型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8"/>
                <w:szCs w:val="18"/>
              </w:rPr>
              <w:t xml:space="preserve">□学术活动 □参观考察 □咨询评估 □项目指导 □其他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备注：1、此表所统计的院士需为国家级院士，国籍参考东莞市特色人才目录中的有关规定；2、表格需及时OA报送至“科协秘书处”或发送至邮箱dgkxmsc@163.com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2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</w:tbl>
    <w:p>
      <w:pPr>
        <w:ind w:left="2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EU-BZ-S92">
    <w:altName w:val="Arial Unicode MS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AD6"/>
    <w:rsid w:val="040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2018-01-25T02:22:00Z</dcterms:created>
  <dc:creator>Administrator</dc:creator>
  <cp:lastModifiedBy>Administrator</cp:lastModifiedBy>
  <dcterms:modified xsi:type="dcterms:W3CDTF">2018-01-25T02:22:57Z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